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013" w:rsidRDefault="00AE0AA4">
      <w:pPr>
        <w:spacing w:line="560" w:lineRule="exact"/>
        <w:rPr>
          <w:rFonts w:ascii="黑体" w:eastAsia="黑体" w:hAnsi="黑体" w:cs="Calibri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Calibri" w:hint="eastAsia"/>
          <w:color w:val="000000" w:themeColor="text1"/>
          <w:kern w:val="0"/>
          <w:sz w:val="32"/>
          <w:szCs w:val="32"/>
        </w:rPr>
        <w:t>附件1</w:t>
      </w:r>
    </w:p>
    <w:p w:rsidR="00040013" w:rsidRDefault="00040013">
      <w:pPr>
        <w:spacing w:line="560" w:lineRule="exact"/>
        <w:rPr>
          <w:rFonts w:ascii="黑体" w:eastAsia="黑体" w:hAnsi="黑体" w:cs="Calibri"/>
          <w:color w:val="000000" w:themeColor="text1"/>
          <w:kern w:val="0"/>
          <w:sz w:val="32"/>
          <w:szCs w:val="32"/>
        </w:rPr>
      </w:pPr>
    </w:p>
    <w:p w:rsidR="00040013" w:rsidRDefault="00AE0AA4">
      <w:pPr>
        <w:widowControl/>
        <w:spacing w:line="560" w:lineRule="exact"/>
        <w:jc w:val="center"/>
        <w:rPr>
          <w:rFonts w:ascii="方正小标宋简体" w:eastAsia="方正小标宋简体" w:hAnsi="黑体" w:cs="Calibri"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黑体" w:cs="Calibri" w:hint="eastAsia"/>
          <w:color w:val="000000" w:themeColor="text1"/>
          <w:kern w:val="0"/>
          <w:sz w:val="44"/>
          <w:szCs w:val="44"/>
        </w:rPr>
        <w:t>20</w:t>
      </w:r>
      <w:r>
        <w:rPr>
          <w:rFonts w:ascii="方正小标宋简体" w:eastAsia="方正小标宋简体" w:hAnsi="黑体" w:cs="Calibri"/>
          <w:color w:val="000000" w:themeColor="text1"/>
          <w:kern w:val="0"/>
          <w:sz w:val="44"/>
          <w:szCs w:val="44"/>
        </w:rPr>
        <w:t>20</w:t>
      </w:r>
      <w:r>
        <w:rPr>
          <w:rFonts w:ascii="方正小标宋简体" w:eastAsia="方正小标宋简体" w:hAnsi="黑体" w:cs="Calibri" w:hint="eastAsia"/>
          <w:color w:val="000000" w:themeColor="text1"/>
          <w:kern w:val="0"/>
          <w:sz w:val="44"/>
          <w:szCs w:val="44"/>
        </w:rPr>
        <w:t>年度河北省高等学校</w:t>
      </w:r>
    </w:p>
    <w:p w:rsidR="00040013" w:rsidRDefault="00AE0AA4">
      <w:pPr>
        <w:widowControl/>
        <w:spacing w:line="560" w:lineRule="exact"/>
        <w:jc w:val="center"/>
        <w:rPr>
          <w:rFonts w:ascii="方正小标宋简体" w:eastAsia="方正小标宋简体" w:hAnsi="黑体" w:cs="Calibri"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黑体" w:cs="Calibri" w:hint="eastAsia"/>
          <w:color w:val="000000" w:themeColor="text1"/>
          <w:kern w:val="0"/>
          <w:sz w:val="44"/>
          <w:szCs w:val="44"/>
        </w:rPr>
        <w:t>人文社会科学研究项目（招生考试专项）</w:t>
      </w:r>
    </w:p>
    <w:p w:rsidR="00040013" w:rsidRDefault="00AE0AA4">
      <w:pPr>
        <w:widowControl/>
        <w:spacing w:after="240" w:line="560" w:lineRule="exact"/>
        <w:jc w:val="center"/>
        <w:rPr>
          <w:rFonts w:ascii="方正小标宋简体" w:eastAsia="方正小标宋简体" w:hAnsi="黑体" w:cs="Calibri"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黑体" w:cs="Calibri" w:hint="eastAsia"/>
          <w:color w:val="000000" w:themeColor="text1"/>
          <w:kern w:val="0"/>
          <w:sz w:val="44"/>
          <w:szCs w:val="44"/>
        </w:rPr>
        <w:t>申报指南</w:t>
      </w:r>
    </w:p>
    <w:p w:rsidR="00040013" w:rsidRDefault="00040013" w:rsidP="00BA0662">
      <w:pPr>
        <w:widowControl/>
        <w:spacing w:after="240" w:line="240" w:lineRule="exact"/>
        <w:jc w:val="center"/>
        <w:rPr>
          <w:rFonts w:ascii="方正小标宋简体" w:eastAsia="方正小标宋简体" w:hAnsi="黑体" w:cs="Calibri"/>
          <w:color w:val="000000" w:themeColor="text1"/>
          <w:kern w:val="0"/>
          <w:sz w:val="44"/>
          <w:szCs w:val="44"/>
        </w:rPr>
      </w:pPr>
    </w:p>
    <w:p w:rsidR="00040013" w:rsidRDefault="00AE0AA4">
      <w:pPr>
        <w:widowControl/>
        <w:spacing w:line="560" w:lineRule="exact"/>
        <w:ind w:firstLineChars="200" w:firstLine="640"/>
        <w:rPr>
          <w:rFonts w:ascii="仿宋" w:eastAsia="仿宋" w:hAnsi="仿宋" w:cs="Calibri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Calibri" w:hint="eastAsia"/>
          <w:color w:val="000000" w:themeColor="text1"/>
          <w:kern w:val="0"/>
          <w:sz w:val="32"/>
          <w:szCs w:val="32"/>
        </w:rPr>
        <w:t>1.河北省高考综合改革考试</w:t>
      </w:r>
      <w:r>
        <w:rPr>
          <w:rFonts w:ascii="仿宋" w:eastAsia="仿宋" w:hAnsi="仿宋" w:cs="Calibri"/>
          <w:color w:val="000000" w:themeColor="text1"/>
          <w:kern w:val="0"/>
          <w:sz w:val="32"/>
          <w:szCs w:val="32"/>
        </w:rPr>
        <w:t>模式</w:t>
      </w:r>
      <w:r>
        <w:rPr>
          <w:rFonts w:ascii="仿宋" w:eastAsia="仿宋" w:hAnsi="仿宋" w:cs="Calibri" w:hint="eastAsia"/>
          <w:color w:val="000000" w:themeColor="text1"/>
          <w:kern w:val="0"/>
          <w:sz w:val="32"/>
          <w:szCs w:val="32"/>
        </w:rPr>
        <w:t>及录取模式优化研究</w:t>
      </w:r>
    </w:p>
    <w:p w:rsidR="00040013" w:rsidRDefault="00AE0AA4">
      <w:pPr>
        <w:widowControl/>
        <w:spacing w:line="560" w:lineRule="exact"/>
        <w:ind w:firstLineChars="200" w:firstLine="640"/>
        <w:rPr>
          <w:rFonts w:ascii="仿宋" w:eastAsia="仿宋" w:hAnsi="仿宋" w:cs="Calibri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Calibri" w:hint="eastAsia"/>
          <w:color w:val="000000" w:themeColor="text1"/>
          <w:kern w:val="0"/>
          <w:sz w:val="32"/>
          <w:szCs w:val="32"/>
        </w:rPr>
        <w:t>2.“专业（类）＋学校” 平行志愿填报模式的潜在风险及规避措施研究</w:t>
      </w:r>
    </w:p>
    <w:p w:rsidR="00040013" w:rsidRDefault="00AE0AA4">
      <w:pPr>
        <w:widowControl/>
        <w:spacing w:line="560" w:lineRule="exact"/>
        <w:ind w:firstLineChars="200" w:firstLine="640"/>
        <w:rPr>
          <w:rFonts w:ascii="仿宋" w:eastAsia="仿宋" w:hAnsi="仿宋" w:cs="Calibri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Calibri" w:hint="eastAsia"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Calibri"/>
          <w:color w:val="000000" w:themeColor="text1"/>
          <w:kern w:val="0"/>
          <w:sz w:val="32"/>
          <w:szCs w:val="32"/>
        </w:rPr>
        <w:t>.</w:t>
      </w:r>
      <w:r>
        <w:rPr>
          <w:rFonts w:ascii="仿宋" w:eastAsia="仿宋" w:hAnsi="仿宋" w:cs="Calibri" w:hint="eastAsia"/>
          <w:color w:val="000000" w:themeColor="text1"/>
          <w:kern w:val="0"/>
          <w:sz w:val="32"/>
          <w:szCs w:val="32"/>
        </w:rPr>
        <w:t>考试招生信息管理系统的设计与实现</w:t>
      </w:r>
    </w:p>
    <w:p w:rsidR="00040013" w:rsidRDefault="00AE0AA4">
      <w:pPr>
        <w:widowControl/>
        <w:spacing w:line="560" w:lineRule="exact"/>
        <w:ind w:firstLineChars="200" w:firstLine="640"/>
        <w:rPr>
          <w:rFonts w:ascii="仿宋" w:eastAsia="仿宋" w:hAnsi="仿宋" w:cs="Calibri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Calibri" w:hint="eastAsia"/>
          <w:color w:val="000000" w:themeColor="text1"/>
          <w:kern w:val="0"/>
          <w:sz w:val="32"/>
          <w:szCs w:val="32"/>
        </w:rPr>
        <w:t>4.服务全民</w:t>
      </w:r>
      <w:r>
        <w:rPr>
          <w:rFonts w:ascii="仿宋" w:eastAsia="仿宋" w:hAnsi="仿宋" w:cs="Calibri"/>
          <w:color w:val="000000" w:themeColor="text1"/>
          <w:kern w:val="0"/>
          <w:sz w:val="32"/>
          <w:szCs w:val="32"/>
        </w:rPr>
        <w:t>终身学习的</w:t>
      </w:r>
      <w:r>
        <w:rPr>
          <w:rFonts w:ascii="仿宋" w:eastAsia="仿宋" w:hAnsi="仿宋" w:cs="Calibri" w:hint="eastAsia"/>
          <w:color w:val="000000" w:themeColor="text1"/>
          <w:kern w:val="0"/>
          <w:sz w:val="32"/>
          <w:szCs w:val="32"/>
        </w:rPr>
        <w:t>教育考试招生机制</w:t>
      </w:r>
      <w:r>
        <w:rPr>
          <w:rFonts w:ascii="仿宋" w:eastAsia="仿宋" w:hAnsi="仿宋" w:cs="Calibri"/>
          <w:color w:val="000000" w:themeColor="text1"/>
          <w:kern w:val="0"/>
          <w:sz w:val="32"/>
          <w:szCs w:val="32"/>
        </w:rPr>
        <w:t>研究</w:t>
      </w:r>
    </w:p>
    <w:p w:rsidR="00040013" w:rsidRDefault="00AE0AA4">
      <w:pPr>
        <w:widowControl/>
        <w:spacing w:line="560" w:lineRule="exact"/>
        <w:ind w:firstLineChars="200" w:firstLine="640"/>
        <w:rPr>
          <w:rFonts w:ascii="仿宋" w:eastAsia="仿宋" w:hAnsi="仿宋" w:cs="Calibri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Calibri" w:hint="eastAsia"/>
          <w:color w:val="000000" w:themeColor="text1"/>
          <w:kern w:val="0"/>
          <w:sz w:val="32"/>
          <w:szCs w:val="32"/>
        </w:rPr>
        <w:t>5.教育考试招生突发事件应急处置机制与考试招生安全研究</w:t>
      </w:r>
    </w:p>
    <w:p w:rsidR="00040013" w:rsidRDefault="00AE0AA4">
      <w:pPr>
        <w:widowControl/>
        <w:spacing w:line="560" w:lineRule="exact"/>
        <w:ind w:firstLineChars="200" w:firstLine="640"/>
        <w:rPr>
          <w:rFonts w:ascii="仿宋" w:eastAsia="仿宋" w:hAnsi="仿宋" w:cs="Calibri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Calibri" w:hint="eastAsia"/>
          <w:color w:val="000000" w:themeColor="text1"/>
          <w:kern w:val="0"/>
          <w:sz w:val="32"/>
          <w:szCs w:val="32"/>
        </w:rPr>
        <w:t>6</w:t>
      </w:r>
      <w:r>
        <w:rPr>
          <w:rFonts w:ascii="仿宋" w:eastAsia="仿宋" w:hAnsi="仿宋" w:cs="Calibri"/>
          <w:color w:val="000000" w:themeColor="text1"/>
          <w:kern w:val="0"/>
          <w:sz w:val="32"/>
          <w:szCs w:val="32"/>
        </w:rPr>
        <w:t>.</w:t>
      </w:r>
      <w:r>
        <w:rPr>
          <w:rFonts w:ascii="仿宋" w:eastAsia="仿宋" w:hAnsi="仿宋" w:cs="Calibri" w:hint="eastAsia"/>
          <w:color w:val="000000" w:themeColor="text1"/>
          <w:kern w:val="0"/>
          <w:sz w:val="32"/>
          <w:szCs w:val="32"/>
        </w:rPr>
        <w:t>河北省成人高校招生质量提升研究</w:t>
      </w:r>
    </w:p>
    <w:p w:rsidR="00040013" w:rsidRDefault="00AE0AA4">
      <w:pPr>
        <w:widowControl/>
        <w:spacing w:line="560" w:lineRule="exact"/>
        <w:ind w:firstLineChars="200" w:firstLine="640"/>
        <w:rPr>
          <w:rFonts w:ascii="仿宋" w:eastAsia="仿宋" w:hAnsi="仿宋" w:cs="Calibri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Calibri" w:hint="eastAsia"/>
          <w:color w:val="000000" w:themeColor="text1"/>
          <w:kern w:val="0"/>
          <w:sz w:val="32"/>
          <w:szCs w:val="32"/>
        </w:rPr>
        <w:t>7.硕士研究生调剂选拔考生进入复试的规则研究</w:t>
      </w:r>
    </w:p>
    <w:p w:rsidR="00040013" w:rsidRDefault="00AE0AA4">
      <w:pPr>
        <w:widowControl/>
        <w:spacing w:line="560" w:lineRule="exact"/>
        <w:ind w:firstLineChars="200" w:firstLine="640"/>
        <w:rPr>
          <w:rFonts w:ascii="仿宋" w:eastAsia="仿宋" w:hAnsi="仿宋" w:cs="Calibri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Calibri" w:hint="eastAsia"/>
          <w:color w:val="000000" w:themeColor="text1"/>
          <w:kern w:val="0"/>
          <w:sz w:val="32"/>
          <w:szCs w:val="32"/>
        </w:rPr>
        <w:t>8.</w:t>
      </w:r>
      <w:r>
        <w:rPr>
          <w:rFonts w:ascii="仿宋" w:eastAsia="仿宋" w:hAnsi="仿宋" w:cs="Calibri" w:hint="eastAsia"/>
          <w:color w:val="000000" w:themeColor="text1"/>
          <w:spacing w:val="-10"/>
          <w:kern w:val="0"/>
          <w:sz w:val="32"/>
          <w:szCs w:val="32"/>
        </w:rPr>
        <w:t>新高考模式下评价方式改革研究</w:t>
      </w:r>
    </w:p>
    <w:p w:rsidR="00040013" w:rsidRDefault="00AE0AA4">
      <w:pPr>
        <w:widowControl/>
        <w:spacing w:line="560" w:lineRule="exact"/>
        <w:ind w:firstLineChars="200" w:firstLine="640"/>
        <w:rPr>
          <w:rFonts w:ascii="仿宋" w:eastAsia="仿宋" w:hAnsi="仿宋" w:cs="Calibri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Calibri" w:hint="eastAsia"/>
          <w:color w:val="000000" w:themeColor="text1"/>
          <w:kern w:val="0"/>
          <w:sz w:val="32"/>
          <w:szCs w:val="32"/>
        </w:rPr>
        <w:t>9.国家教育考试招生信息的管理与使用合法性研究</w:t>
      </w:r>
    </w:p>
    <w:p w:rsidR="00040013" w:rsidRDefault="00AE0AA4">
      <w:pPr>
        <w:widowControl/>
        <w:spacing w:line="560" w:lineRule="exact"/>
        <w:ind w:firstLineChars="200" w:firstLine="640"/>
        <w:rPr>
          <w:rFonts w:ascii="仿宋" w:eastAsia="仿宋" w:hAnsi="仿宋" w:cs="Calibri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Calibri" w:hint="eastAsia"/>
          <w:color w:val="000000" w:themeColor="text1"/>
          <w:kern w:val="0"/>
          <w:sz w:val="32"/>
          <w:szCs w:val="32"/>
        </w:rPr>
        <w:t>10.教育考试招生工作安全风险预警及防控机制研究</w:t>
      </w:r>
    </w:p>
    <w:p w:rsidR="00040013" w:rsidRDefault="00AE0AA4">
      <w:pPr>
        <w:widowControl/>
        <w:spacing w:line="560" w:lineRule="exact"/>
        <w:ind w:firstLineChars="200" w:firstLine="640"/>
        <w:rPr>
          <w:rFonts w:ascii="仿宋" w:eastAsia="仿宋" w:hAnsi="仿宋" w:cs="Calibri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Calibri" w:hint="eastAsia"/>
          <w:color w:val="000000" w:themeColor="text1"/>
          <w:kern w:val="0"/>
          <w:sz w:val="32"/>
          <w:szCs w:val="32"/>
        </w:rPr>
        <w:t>11.常态化疫情防控下机关管理现状及发展思路研究</w:t>
      </w:r>
    </w:p>
    <w:p w:rsidR="00040013" w:rsidRDefault="00AE0AA4">
      <w:pPr>
        <w:widowControl/>
        <w:spacing w:line="560" w:lineRule="exact"/>
        <w:ind w:firstLineChars="200" w:firstLine="640"/>
        <w:rPr>
          <w:rFonts w:ascii="仿宋" w:eastAsia="仿宋" w:hAnsi="仿宋" w:cs="Calibri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Calibri" w:hint="eastAsia"/>
          <w:color w:val="000000" w:themeColor="text1"/>
          <w:kern w:val="0"/>
          <w:sz w:val="32"/>
          <w:szCs w:val="32"/>
        </w:rPr>
        <w:t>12.新高考</w:t>
      </w:r>
      <w:r>
        <w:rPr>
          <w:rFonts w:ascii="仿宋" w:eastAsia="仿宋" w:hAnsi="仿宋" w:cs="Calibri"/>
          <w:color w:val="000000" w:themeColor="text1"/>
          <w:kern w:val="0"/>
          <w:sz w:val="32"/>
          <w:szCs w:val="32"/>
        </w:rPr>
        <w:t>志愿填报辅助系统</w:t>
      </w:r>
      <w:r>
        <w:rPr>
          <w:rFonts w:ascii="仿宋" w:eastAsia="仿宋" w:hAnsi="仿宋" w:cs="Calibri" w:hint="eastAsia"/>
          <w:color w:val="000000" w:themeColor="text1"/>
          <w:kern w:val="0"/>
          <w:sz w:val="32"/>
          <w:szCs w:val="32"/>
        </w:rPr>
        <w:t>的设计与实现</w:t>
      </w:r>
    </w:p>
    <w:p w:rsidR="00040013" w:rsidRDefault="00AE0AA4" w:rsidP="00BA0662">
      <w:pPr>
        <w:widowControl/>
        <w:spacing w:line="560" w:lineRule="exact"/>
        <w:ind w:firstLineChars="200" w:firstLine="640"/>
        <w:rPr>
          <w:rFonts w:ascii="黑体" w:eastAsia="黑体" w:hAnsi="黑体" w:cs="Calibri"/>
          <w:kern w:val="0"/>
          <w:sz w:val="32"/>
          <w:szCs w:val="32"/>
        </w:rPr>
      </w:pPr>
      <w:r>
        <w:rPr>
          <w:rFonts w:ascii="仿宋" w:eastAsia="仿宋" w:hAnsi="仿宋" w:cs="Calibri" w:hint="eastAsia"/>
          <w:color w:val="000000" w:themeColor="text1"/>
          <w:kern w:val="0"/>
          <w:sz w:val="32"/>
          <w:szCs w:val="32"/>
        </w:rPr>
        <w:t>13</w:t>
      </w:r>
      <w:r>
        <w:rPr>
          <w:rFonts w:ascii="仿宋" w:eastAsia="仿宋" w:hAnsi="仿宋" w:cs="Calibri"/>
          <w:color w:val="000000" w:themeColor="text1"/>
          <w:kern w:val="0"/>
          <w:sz w:val="32"/>
          <w:szCs w:val="32"/>
        </w:rPr>
        <w:t>.</w:t>
      </w:r>
      <w:r>
        <w:rPr>
          <w:rFonts w:ascii="仿宋" w:eastAsia="仿宋" w:hAnsi="仿宋" w:cs="Calibri" w:hint="eastAsia"/>
          <w:color w:val="000000" w:themeColor="text1"/>
          <w:kern w:val="0"/>
          <w:sz w:val="32"/>
          <w:szCs w:val="32"/>
        </w:rPr>
        <w:t>河北省高考</w:t>
      </w:r>
      <w:r>
        <w:rPr>
          <w:rFonts w:ascii="仿宋" w:eastAsia="仿宋" w:hAnsi="仿宋" w:cs="Calibri"/>
          <w:color w:val="000000" w:themeColor="text1"/>
          <w:kern w:val="0"/>
          <w:sz w:val="32"/>
          <w:szCs w:val="32"/>
        </w:rPr>
        <w:t>综合改革宣传与舆情</w:t>
      </w:r>
      <w:r>
        <w:rPr>
          <w:rFonts w:ascii="仿宋" w:eastAsia="仿宋" w:hAnsi="仿宋" w:cs="Calibri" w:hint="eastAsia"/>
          <w:color w:val="000000" w:themeColor="text1"/>
          <w:kern w:val="0"/>
          <w:sz w:val="32"/>
          <w:szCs w:val="32"/>
        </w:rPr>
        <w:t>导控机制</w:t>
      </w:r>
      <w:r>
        <w:rPr>
          <w:rFonts w:ascii="仿宋" w:eastAsia="仿宋" w:hAnsi="仿宋" w:cs="Calibri"/>
          <w:color w:val="000000" w:themeColor="text1"/>
          <w:kern w:val="0"/>
          <w:sz w:val="32"/>
          <w:szCs w:val="32"/>
        </w:rPr>
        <w:t>研究</w:t>
      </w:r>
    </w:p>
    <w:p w:rsidR="00040013" w:rsidRDefault="00040013" w:rsidP="00884BBC">
      <w:pPr>
        <w:widowControl/>
        <w:spacing w:line="560" w:lineRule="exact"/>
        <w:rPr>
          <w:rFonts w:ascii="方正仿宋_GBK" w:eastAsia="方正仿宋_GBK" w:hAnsi="宋体"/>
          <w:sz w:val="32"/>
          <w:szCs w:val="32"/>
        </w:rPr>
      </w:pPr>
      <w:bookmarkStart w:id="0" w:name="_GoBack"/>
      <w:bookmarkEnd w:id="0"/>
    </w:p>
    <w:sectPr w:rsidR="00040013" w:rsidSect="00884BBC">
      <w:footerReference w:type="default" r:id="rId7"/>
      <w:footerReference w:type="first" r:id="rId8"/>
      <w:pgSz w:w="11907" w:h="16840"/>
      <w:pgMar w:top="2098" w:right="1474" w:bottom="1984" w:left="1588" w:header="567" w:footer="1587" w:gutter="0"/>
      <w:paperSrc w:first="15" w:other="15"/>
      <w:pgNumType w:fmt="numberInDash"/>
      <w:cols w:space="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1BE" w:rsidRDefault="000371BE">
      <w:r>
        <w:separator/>
      </w:r>
    </w:p>
  </w:endnote>
  <w:endnote w:type="continuationSeparator" w:id="0">
    <w:p w:rsidR="000371BE" w:rsidRDefault="0003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013" w:rsidRDefault="00AE0AA4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0013" w:rsidRDefault="00AE0AA4">
                          <w:pPr>
                            <w:snapToGrid w:val="0"/>
                            <w:rPr>
                              <w:sz w:val="18"/>
                            </w:rPr>
                          </w:pPr>
                          <w:r w:rsidRPr="00BA0662"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A0662"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BA0662"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84BBC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 w:rsidRPr="00BA0662"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5772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040013" w:rsidRDefault="00AE0AA4">
                    <w:pPr>
                      <w:snapToGrid w:val="0"/>
                      <w:rPr>
                        <w:sz w:val="18"/>
                      </w:rPr>
                    </w:pPr>
                    <w:r w:rsidRPr="00BA0662"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 w:rsidRPr="00BA0662"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BA0662"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884BBC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- 2 -</w:t>
                    </w:r>
                    <w:r w:rsidRPr="00BA0662"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 xml:space="preserve">  </w:t>
    </w:r>
  </w:p>
  <w:p w:rsidR="00040013" w:rsidRDefault="0004001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013" w:rsidRDefault="00AE0AA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-104140</wp:posOffset>
              </wp:positionV>
              <wp:extent cx="546735" cy="20256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735" cy="2025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0013" w:rsidRPr="00BA0662" w:rsidRDefault="00AE0AA4">
                          <w:pPr>
                            <w:snapToGrid w:val="0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 w:rsidRPr="00BA0662"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A0662"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BA0662"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84BBC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 w:rsidRPr="00BA0662"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-8.15pt;margin-top:-8.2pt;width:43.05pt;height:15.95pt;z-index:251659776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" filled="f" stroked="f" strokeweight=".5pt">
              <v:textbox inset="0,0,0,0">
                <w:txbxContent>
                  <w:p w:rsidR="00040013" w:rsidRPr="00BA0662" w:rsidRDefault="00AE0AA4">
                    <w:pPr>
                      <w:snapToGrid w:val="0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 w:rsidRPr="00BA0662"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 w:rsidRPr="00BA0662"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BA0662"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884BBC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- 1 -</w:t>
                    </w:r>
                    <w:r w:rsidRPr="00BA0662"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1BE" w:rsidRDefault="000371BE">
      <w:r>
        <w:separator/>
      </w:r>
    </w:p>
  </w:footnote>
  <w:footnote w:type="continuationSeparator" w:id="0">
    <w:p w:rsidR="000371BE" w:rsidRDefault="00037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A5452"/>
    <w:rsid w:val="000127A4"/>
    <w:rsid w:val="000371BE"/>
    <w:rsid w:val="00040013"/>
    <w:rsid w:val="00143328"/>
    <w:rsid w:val="00230A4D"/>
    <w:rsid w:val="00236902"/>
    <w:rsid w:val="002624F8"/>
    <w:rsid w:val="002F60A2"/>
    <w:rsid w:val="00341232"/>
    <w:rsid w:val="003C01F0"/>
    <w:rsid w:val="004443FA"/>
    <w:rsid w:val="004759B5"/>
    <w:rsid w:val="004C4751"/>
    <w:rsid w:val="004E4F3C"/>
    <w:rsid w:val="00571A27"/>
    <w:rsid w:val="005B2669"/>
    <w:rsid w:val="00626591"/>
    <w:rsid w:val="006F0260"/>
    <w:rsid w:val="007F7EEE"/>
    <w:rsid w:val="00884BBC"/>
    <w:rsid w:val="00A42C45"/>
    <w:rsid w:val="00A70D7A"/>
    <w:rsid w:val="00A95FFB"/>
    <w:rsid w:val="00AE0AA4"/>
    <w:rsid w:val="00BA0662"/>
    <w:rsid w:val="00BF65A6"/>
    <w:rsid w:val="00C6148F"/>
    <w:rsid w:val="00D52706"/>
    <w:rsid w:val="00DC416D"/>
    <w:rsid w:val="00EC6C48"/>
    <w:rsid w:val="00EF2F89"/>
    <w:rsid w:val="00F15127"/>
    <w:rsid w:val="00F81DBC"/>
    <w:rsid w:val="0D0A5452"/>
    <w:rsid w:val="354439EA"/>
    <w:rsid w:val="3F024346"/>
    <w:rsid w:val="41A71632"/>
    <w:rsid w:val="43AC4C6A"/>
    <w:rsid w:val="49636F1B"/>
    <w:rsid w:val="52B0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oNotEmbedSmartTags/>
  <w:decimalSymbol w:val="."/>
  <w:listSeparator w:val=","/>
  <w15:docId w15:val="{0B3B6740-4E2D-4BE8-9367-2BC8A3E5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pPr>
      <w:snapToGrid w:val="0"/>
    </w:pPr>
    <w:rPr>
      <w:rFonts w:ascii="Times New Roman" w:eastAsia="等线" w:hAnsi="Times New Roman"/>
      <w:kern w:val="0"/>
      <w:sz w:val="24"/>
      <w:szCs w:val="20"/>
      <w:lang w:val="en-GB" w:eastAsia="en-US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0"/>
    <w:link w:val="a3"/>
    <w:semiHidden/>
    <w:qFormat/>
    <w:locked/>
    <w:rPr>
      <w:rFonts w:ascii="Times New Roman" w:eastAsia="等线" w:hAnsi="Times New Roman" w:cs="Times New Roman"/>
      <w:kern w:val="0"/>
      <w:sz w:val="20"/>
      <w:szCs w:val="20"/>
      <w:lang w:val="en-GB" w:eastAsia="en-US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paragraph" w:customStyle="1" w:styleId="p0">
    <w:name w:val="p0"/>
    <w:basedOn w:val="a"/>
    <w:pPr>
      <w:widowControl/>
    </w:pPr>
    <w:rPr>
      <w:rFonts w:cs="Calibri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32418;&#22836;&#20449;&#31546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红头信笺.wpt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>edianzu.com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河北省教育厅</dc:title>
  <dc:creator>Administrator</dc:creator>
  <cp:lastModifiedBy>dell</cp:lastModifiedBy>
  <cp:revision>10</cp:revision>
  <cp:lastPrinted>2020-09-27T07:35:00Z</cp:lastPrinted>
  <dcterms:created xsi:type="dcterms:W3CDTF">2018-08-22T08:26:00Z</dcterms:created>
  <dcterms:modified xsi:type="dcterms:W3CDTF">2020-10-12T01:36:00Z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